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52" w:rsidRPr="00146552" w:rsidRDefault="00146552" w:rsidP="00146552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i/>
          <w:sz w:val="32"/>
          <w:szCs w:val="32"/>
        </w:rPr>
      </w:pPr>
      <w:bookmarkStart w:id="0" w:name="_Hlk47701838"/>
      <w:r w:rsidRPr="00146552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Kancelaria Adwokacka - </w:t>
      </w:r>
      <w:proofErr w:type="spellStart"/>
      <w:r w:rsidRPr="00146552">
        <w:rPr>
          <w:rFonts w:ascii="Bookman Old Style" w:eastAsia="Calibri" w:hAnsi="Bookman Old Style" w:cs="Times New Roman"/>
          <w:b/>
          <w:i/>
          <w:sz w:val="32"/>
          <w:szCs w:val="32"/>
        </w:rPr>
        <w:t>adw.Cezary</w:t>
      </w:r>
      <w:proofErr w:type="spellEnd"/>
      <w:r w:rsidRPr="00146552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</w:t>
      </w:r>
      <w:proofErr w:type="spellStart"/>
      <w:r w:rsidRPr="00146552">
        <w:rPr>
          <w:rFonts w:ascii="Bookman Old Style" w:eastAsia="Calibri" w:hAnsi="Bookman Old Style" w:cs="Times New Roman"/>
          <w:b/>
          <w:i/>
          <w:sz w:val="32"/>
          <w:szCs w:val="32"/>
        </w:rPr>
        <w:t>Przasnek</w:t>
      </w:r>
      <w:proofErr w:type="spellEnd"/>
    </w:p>
    <w:p w:rsidR="00146552" w:rsidRPr="00146552" w:rsidRDefault="00146552" w:rsidP="00146552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46552">
        <w:rPr>
          <w:rFonts w:ascii="Times New Roman" w:eastAsia="Calibri" w:hAnsi="Times New Roman" w:cs="Times New Roman"/>
          <w:i/>
          <w:sz w:val="24"/>
          <w:szCs w:val="24"/>
        </w:rPr>
        <w:t xml:space="preserve">05-200 Wołomin </w:t>
      </w:r>
      <w:proofErr w:type="spellStart"/>
      <w:r w:rsidRPr="00146552">
        <w:rPr>
          <w:rFonts w:ascii="Times New Roman" w:eastAsia="Calibri" w:hAnsi="Times New Roman" w:cs="Times New Roman"/>
          <w:i/>
          <w:sz w:val="24"/>
          <w:szCs w:val="24"/>
        </w:rPr>
        <w:t>ul.Wileńska</w:t>
      </w:r>
      <w:proofErr w:type="spellEnd"/>
      <w:r w:rsidRPr="00146552">
        <w:rPr>
          <w:rFonts w:ascii="Times New Roman" w:eastAsia="Calibri" w:hAnsi="Times New Roman" w:cs="Times New Roman"/>
          <w:i/>
          <w:sz w:val="24"/>
          <w:szCs w:val="24"/>
        </w:rPr>
        <w:t xml:space="preserve"> 27 m.6                                     </w:t>
      </w:r>
      <w:proofErr w:type="spellStart"/>
      <w:r w:rsidRPr="00146552">
        <w:rPr>
          <w:rFonts w:ascii="Times New Roman" w:eastAsia="Calibri" w:hAnsi="Times New Roman" w:cs="Times New Roman"/>
          <w:i/>
          <w:sz w:val="24"/>
          <w:szCs w:val="24"/>
        </w:rPr>
        <w:t>tel</w:t>
      </w:r>
      <w:proofErr w:type="spellEnd"/>
      <w:r w:rsidRPr="00146552">
        <w:rPr>
          <w:rFonts w:ascii="Times New Roman" w:eastAsia="Calibri" w:hAnsi="Times New Roman" w:cs="Times New Roman"/>
          <w:i/>
          <w:sz w:val="24"/>
          <w:szCs w:val="24"/>
        </w:rPr>
        <w:t xml:space="preserve"> : 604-498-738         </w:t>
      </w:r>
    </w:p>
    <w:p w:rsidR="00146552" w:rsidRPr="00146552" w:rsidRDefault="00146552" w:rsidP="00146552">
      <w:pPr>
        <w:spacing w:after="200" w:line="276" w:lineRule="auto"/>
        <w:rPr>
          <w:rFonts w:ascii="Calibri" w:eastAsia="Calibri" w:hAnsi="Calibri" w:cs="Times New Roman"/>
        </w:rPr>
      </w:pPr>
      <w:r w:rsidRPr="00146552">
        <w:rPr>
          <w:rFonts w:ascii="Calibri" w:eastAsia="Calibri" w:hAnsi="Calibri" w:cs="Times New Roman"/>
        </w:rPr>
        <w:t>-------------------------------------------------</w:t>
      </w:r>
      <w:r w:rsidRPr="00146552">
        <w:rPr>
          <w:rFonts w:ascii="Calibri" w:eastAsia="Calibri" w:hAnsi="Calibri" w:cs="Times New Roman"/>
          <w:sz w:val="24"/>
          <w:szCs w:val="24"/>
        </w:rPr>
        <w:t>-</w:t>
      </w:r>
      <w:r w:rsidRPr="00146552">
        <w:rPr>
          <w:rFonts w:ascii="Calibri" w:eastAsia="Calibri" w:hAnsi="Calibri" w:cs="Times New Roman"/>
        </w:rPr>
        <w:t>------------------------------------------------------------------------------------</w:t>
      </w:r>
    </w:p>
    <w:p w:rsidR="00146552" w:rsidRPr="00146552" w:rsidRDefault="00146552" w:rsidP="0014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Wołomin, dnia 7 sierpnia 2020r.</w:t>
      </w:r>
    </w:p>
    <w:bookmarkEnd w:id="0"/>
    <w:p w:rsidR="00146552" w:rsidRDefault="00146552" w:rsidP="001465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46552" w:rsidRDefault="00146552" w:rsidP="001465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46552" w:rsidRDefault="00146552" w:rsidP="001465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</w:t>
      </w:r>
    </w:p>
    <w:p w:rsidR="00146552" w:rsidRPr="00146552" w:rsidRDefault="00146552" w:rsidP="0014655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Leśna Podlaska</w:t>
      </w:r>
      <w:r w:rsidRPr="00146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146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ot.</w:t>
      </w:r>
      <w:r w:rsidRPr="00146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OOS.6220.3.2019</w:t>
      </w:r>
    </w:p>
    <w:p w:rsidR="00146552" w:rsidRDefault="00146552" w:rsidP="0014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Default="00146552" w:rsidP="0014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imieniu wnioskodawcy Janusza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przedkładam uzupełnienie do raportu o oddziaływaniu przedsięwzięcia na środowisko, w zakresie wskazanej przez RDOŚ w piśmie z 12 lutego br. inwentaryzacji przyrodniczej.</w:t>
      </w: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Załącznik:</w:t>
      </w: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5</w:t>
      </w: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+ 5 płyt CD</w:t>
      </w: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146552" w:rsidRPr="00146552" w:rsidRDefault="00146552" w:rsidP="001465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Dyrektor Ochrony Środowiska w Lublinie w piśmie znak WOOŚ.4221.21.2019.RWD.16 z dnia 12.02.2020 r. przesłała pytania dotyczące raportu </w:t>
      </w: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oddziaływaniu przedsięwzięcia na środowisko na etapie uzyskania decyzji o środowiskowych uwarunkowaniach dla przedsięwzięcia - Budowa fermy drobiu wraz z infrastrukturą towarzysząca na działce o nr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gr. 258 obręb Bukowice, gmina Leśna Podlaska, powiat bialski, województwo lubelskie.  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uzupełnieniu poniżej zawarto odpowiedzi na uwagi zawarte w w/w piśmie.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Inwentaryzacja przyrodnicza została przeprowadzona bardzo powierzchownie a badania terenowe ograniczyły się do jednego dnia w marcu. Nie przedstawiono metodyki</w:t>
      </w:r>
      <w:r w:rsidRPr="001465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prowadzonych badań i nie ustalono liczebności poszczególnych gatunków. Inwentaryzacja skupiła się jedynie do powierzchni działki nr 258, którą Autor raportu arbitralnie uznał za obszar oddziaływania.</w:t>
      </w:r>
    </w:p>
    <w:p w:rsidR="00146552" w:rsidRPr="00146552" w:rsidRDefault="00146552" w:rsidP="00146552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pobliżu planowanej inwestycji nie utworzono obszarów chronionych ale należy zwrócić uwagę na obszar o powierzchni około 55 ha</w:t>
      </w:r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pl-PL"/>
        </w:rPr>
        <w:t>;</w:t>
      </w:r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położony w odległości około 1 km w kierunku północno zachodnim, w dolinie rzeki Klukówki. Jest to obszar obecnie nieużytkowanych łąk i pastwisk porośnięty łozami, wierzbą i innymi gatunkami krzewiastymi. Teren planowanej inwestycji jest bardzo mocno związany w doliną Klukówki i wpadającego do niej cieku, tzw. Dopływu spod Walimia. Obecnie tereny położone w kierunku południowym i wschodnim od miejsca planowanych kurników stanowią grunty mocno zmeliorowane i odwodnione ale potencjalnie z wysokim poziomem wód gruntowych. Jest to zatem teren narażony na spływy powierzchniowe i na kumulację zanieczyszczeń bezpośrednio z terenu planowanej Inwestycji. Z ww. powodów inwentaryzacja, przeprowadzona przez jeden dzień nie mogła wykazać w pełni występujących tu gatunków, w szczególności ptaków. Teren w jakim powinna być prowadzona inwentaryzacja powinien obejmować większy obszar. Podana powinna być również liczebność poszczególnych gatunków i ustalony status lęgowy czy zalatujący. W przedłożonej inwentaryzacji brak jest informacji dotyczącej innych zwierząt w tym nietoperzy. Na ich występowanie mogą wskazywać niewykorzystywane budynki gospodarcze dawnego dworu położone w odległości około 150 m od przedmiotowej działki nr 258. Po drugiej stronie Klukówki, w odległości 800 m jest zlokalizowane założenie dworskie, obecnie odbudowane i funkcjonujące jako restauracja i hotel wraz z odrestaurowanymi stawami. Takie miejsca przyciągają ptaki wodne ale również ptaki drapieżne. Brak tych gatunków na liście dołączonej do inwentaryzacji wskazuje na bardzo krótki okres obserwacji ornitologicznej.</w:t>
      </w:r>
    </w:p>
    <w:p w:rsidR="00146552" w:rsidRPr="00146552" w:rsidRDefault="00146552" w:rsidP="001465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inwentaryzacja przyrodnicza.</w:t>
      </w:r>
    </w:p>
    <w:p w:rsidR="00146552" w:rsidRPr="00146552" w:rsidRDefault="00146552" w:rsidP="0014655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Oddziaływania </w:t>
      </w:r>
      <w:proofErr w:type="spellStart"/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odorowe</w:t>
      </w:r>
      <w:proofErr w:type="spellEnd"/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opisywane w raporcie w przypadku tej inwestycji dotyczą także ograniczonego terenu do tzw. zwartej zabudowy miejscowości Bukowice. Należy jednak zwrócić uwagę na rozproszoną zabudowę i budynki mieszkalne położone znacznie bliżej. Odnoszą się one do wyżej już wymienionych zabudowań podworskich i zabudowań na działce 171/3. </w:t>
      </w: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chowu </w:t>
      </w:r>
      <w:r w:rsidRPr="00146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brojlerów</w:t>
      </w: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przyjęto niżej podany wskaźnik: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03" w:type="dxa"/>
        <w:tblInd w:w="108" w:type="dxa"/>
        <w:tblLook w:val="01E0" w:firstRow="1" w:lastRow="1" w:firstColumn="1" w:lastColumn="1" w:noHBand="0" w:noVBand="0"/>
      </w:tblPr>
      <w:tblGrid>
        <w:gridCol w:w="3815"/>
        <w:gridCol w:w="1515"/>
        <w:gridCol w:w="3673"/>
      </w:tblGrid>
      <w:tr w:rsidR="00146552" w:rsidRPr="00146552" w:rsidTr="00CB6565">
        <w:tc>
          <w:tcPr>
            <w:tcW w:w="3815" w:type="dxa"/>
            <w:shd w:val="clear" w:color="auto" w:fill="auto"/>
          </w:tcPr>
          <w:p w:rsidR="00146552" w:rsidRPr="00146552" w:rsidRDefault="00146552" w:rsidP="0014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odory </w:t>
            </w:r>
          </w:p>
        </w:tc>
        <w:tc>
          <w:tcPr>
            <w:tcW w:w="1515" w:type="dxa"/>
            <w:shd w:val="clear" w:color="auto" w:fill="auto"/>
          </w:tcPr>
          <w:p w:rsidR="00146552" w:rsidRPr="00146552" w:rsidRDefault="00146552" w:rsidP="0014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0,032</w:t>
            </w:r>
          </w:p>
        </w:tc>
        <w:tc>
          <w:tcPr>
            <w:tcW w:w="3673" w:type="dxa"/>
            <w:shd w:val="clear" w:color="auto" w:fill="auto"/>
          </w:tcPr>
          <w:p w:rsidR="00146552" w:rsidRPr="00146552" w:rsidRDefault="00146552" w:rsidP="0014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</w:t>
            </w:r>
            <w:proofErr w:type="spellStart"/>
            <w:r w:rsidRPr="00146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</w:t>
            </w:r>
            <w:r w:rsidRPr="0014655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E</w:t>
            </w:r>
            <w:proofErr w:type="spellEnd"/>
            <w:r w:rsidRPr="001465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/s/ptak].</w:t>
            </w:r>
          </w:p>
        </w:tc>
      </w:tr>
    </w:tbl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*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wskaźnik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emisji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przyjęty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zgodnie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tabelą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4.64: </w:t>
      </w:r>
      <w:r w:rsidRPr="0014655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 xml:space="preserve">Best Available Techniques (BAT) Reference Document for the Intensive Rearing of Poultry or Pigs, </w:t>
      </w:r>
      <w:r w:rsidRPr="00146552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Industrial Emissions Directive 2010/75/EU, Integrated Pollution Prevention and control,</w:t>
      </w:r>
      <w:r w:rsidRPr="001465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document BREF 2017.</w:t>
      </w:r>
    </w:p>
    <w:p w:rsidR="00146552" w:rsidRPr="00146552" w:rsidRDefault="00146552" w:rsidP="0014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465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Odory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podokres</w:t>
      </w: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czasie 1 008 h będą pracowały tylko wentylatory dachowe podczas chowu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kurnikach ze zmniejszoną obsadą (po 36 dniu), emisja godzinowa wyniesie 5,51808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0,032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ouE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/s/ptak x 47 900 szt. x 3 600 s /106 = 5,51808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emitorów dachowych emisja max wynosi 0,31729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5,51808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0,23/ 4 wentylatory = 0,31729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emitorów dachowych emisja max wynosi 0,30349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5,51808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0,77/ 14 wentylatorów = 0,30349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podokres</w:t>
      </w: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czasie 504 h będą pracowały tylko wentylatory dachowe podczas chowu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kurnikach ze zmniejszoną obsadą (po 33 dniu), emisja godzinowa wyniesie 7,3156608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0,032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ouE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/s/ptak x 63 504 szt. x 3 600 s /106 = 7,3156608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emitorów dachowych emisja max wynosi 0,42065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7,3156608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0,23/ 4 wentylatory = 0,42065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emitorów dachowych emisja max wynosi 0,40236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7,3156608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0,77/ 14 wentylatorów = 0,40236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 podokres i 4 podokres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5 444 h pracuje jedynie wentylacja dachowa podczas chowu w kurnikach ze zwiększona obsadą, natomiast w czasie 100 h pracują wszystkie wentylatory (dachowe i szczytowe) podczas zwiększonej obsady.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Emisja godzinowa w 3 i 4 podokresie wyniesie 8,3607552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0,032ouE/s/ptak x 72 576 szt. x 3 600 s /106 = 8,3607552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5 444 h będą pracowały tylko wentylatory dachowe podczas chowu w kurnikach ze zwiększoną obsadą. 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emitorów dachowych emisja max wynosi 0,48074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8,3607552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0,23/ 4 wentylatory = 0,48074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emitorów dachowych emisja max wynosi 0,45984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8,3607552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0,77/ 14 wentylatorów = 0,45984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100 h będą pracowały wentylatory dachowe i szczytowe.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Emisja dla wentylatorów dachowych o Ø 0,63 wynosi 0,18812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8,3607552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0,09/ 4 szt. = 0,18812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Emisja dla wentylatorów dachowych o Ø 0,63 wynosi 0,19110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8,3607552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0,32/ 14 szt. = 0,19110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Emisja dla wentylatorów szczytowych o Ø 1,4 wynosi 0,61661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/h. Obliczono ją w następujący sposób: 8,3607552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 x 0,59/ 8 szt. = 0,61661 </w:t>
      </w:r>
      <w:proofErr w:type="spellStart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Mou</w:t>
      </w:r>
      <w:proofErr w:type="spellEnd"/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/h</w:t>
      </w: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w załączeniu.</w:t>
      </w:r>
    </w:p>
    <w:p w:rsidR="00146552" w:rsidRPr="00146552" w:rsidRDefault="00146552" w:rsidP="0014655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6552" w:rsidRPr="00146552" w:rsidRDefault="00146552" w:rsidP="0014655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Ponadto Autor raportu bardzo pobieżnie potraktował sposób zagospodarowania pomiotu. Dla tej fermy składającej się z czterech budynków o łącznej pojemności do około 1020 DJP zakłada się siedmiokrotną wymianę obsady w ciągu roku. Po każdym cyklu jest planowany proces czyszczenia i odkażenie kurnika z wywiezieniem pomiotu do bliżej nie określonej biogazowi lub na pola rolników. Ten sposób będzie powodował, że w całej okolicy będą przetrzymywane pryzmy pomiotu, ponieważ w niektórych okresach roku (np. zima, wczesna wiosna) nie będzie go można natychmiast przeorać aby unikać oddziaływania </w:t>
      </w:r>
      <w:proofErr w:type="spellStart"/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odorowego</w:t>
      </w:r>
      <w:proofErr w:type="spellEnd"/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oraz punktowego wypłukiwania do gleby i wód powierzchniowych. W ten sposób obszar oddziaływania ww. inwestycji mimo rozproszenia w terenie, może znacznie oddziaływać na środowisko w tym również na faunę i florę w dolinach rzek najbliżej płynących ale również na inne nieznane miejsca. Jeżeli uwzględnimy fakt że w okolicach planowanego przedsięwzięcia w gminie Leśna Podlaska i w gminach sąsiednich np. Kornica,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Międzyrzec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1465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Podlaski i Łosice funkcjonuje już kilka takich ferm to istotny będzie sposób zagospodarowania pomiotu ze wskazaniem ilości i miejsc jego magazynowania z uwzględnieniem efektu skumulowanego.</w:t>
      </w:r>
    </w:p>
    <w:p w:rsidR="00146552" w:rsidRPr="00146552" w:rsidRDefault="00146552" w:rsidP="0014655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6552" w:rsidRPr="00146552" w:rsidRDefault="00146552" w:rsidP="001465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6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Raport wykonywany jest dla projektowanych obiektów inwestycji i tych elementów dotyczy opis. Grunty rolne objęte nawożeniem nie są terenem inwestycji i oprócz stwierdzenia ich posiadania nie ma konieczności opisywania tych gruntów. Nie można tych gruntów objąć zasięgiem oddziaływania ponieważ jeżeli nie będą nawożone nawozami z planowanego obiektu to będą nawożone jak dotychczas z obecnej obsady oraz nawozami uzyskiwanymi od innych rolników. Stan zagospodarowania gruntów rolniczych do nawożenia nie ulegnie zmianie tak jak dotychczas trafiały będą na nie nawozy z dawką azotu nie przekraczającą 170 kg/ha.</w:t>
      </w:r>
    </w:p>
    <w:p w:rsidR="00146552" w:rsidRPr="00146552" w:rsidRDefault="00146552" w:rsidP="0014655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7890" w:rsidRPr="00146552" w:rsidRDefault="004A7890">
      <w:pPr>
        <w:rPr>
          <w:rFonts w:ascii="Times New Roman" w:hAnsi="Times New Roman" w:cs="Times New Roman"/>
          <w:sz w:val="24"/>
          <w:szCs w:val="24"/>
        </w:rPr>
      </w:pPr>
    </w:p>
    <w:sectPr w:rsidR="004A7890" w:rsidRPr="00146552" w:rsidSect="00940CF0">
      <w:headerReference w:type="default" r:id="rId4"/>
      <w:footerReference w:type="even" r:id="rId5"/>
      <w:footerReference w:type="default" r:id="rId6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chnicznaPomoc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45" w:rsidRDefault="00146552" w:rsidP="00940C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145" w:rsidRDefault="00146552" w:rsidP="00940C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45" w:rsidRDefault="00146552" w:rsidP="00940C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4145" w:rsidRDefault="00146552" w:rsidP="00940CF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45" w:rsidRPr="00E039FF" w:rsidRDefault="00146552" w:rsidP="00E039FF">
    <w:pPr>
      <w:jc w:val="center"/>
      <w:rPr>
        <w:rFonts w:ascii="TechnicznaPomoc" w:hAnsi="TechnicznaPomoc" w:cs="Arial"/>
        <w:sz w:val="12"/>
        <w:szCs w:val="12"/>
      </w:rPr>
    </w:pPr>
    <w:r w:rsidRPr="00E039FF">
      <w:rPr>
        <w:rFonts w:ascii="TechnicznaPomoc" w:hAnsi="TechnicznaPomoc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335280</wp:posOffset>
              </wp:positionV>
              <wp:extent cx="5829300" cy="0"/>
              <wp:effectExtent l="9525" t="11430" r="9525" b="1714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26D9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45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" strokeweight="1.5pt"/>
          </w:pict>
        </mc:Fallback>
      </mc:AlternateContent>
    </w:r>
    <w:r w:rsidRPr="00E039FF">
      <w:rPr>
        <w:rFonts w:ascii="TechnicznaPomoc" w:hAnsi="TechnicznaPomoc"/>
        <w:b/>
        <w:noProof/>
        <w:sz w:val="12"/>
        <w:szCs w:val="12"/>
      </w:rPr>
      <w:t xml:space="preserve">Uzupełnienie </w:t>
    </w:r>
    <w:r w:rsidRPr="00E039FF">
      <w:rPr>
        <w:rFonts w:ascii="TechnicznaPomoc" w:hAnsi="TechnicznaPomoc"/>
        <w:noProof/>
        <w:sz w:val="12"/>
        <w:szCs w:val="12"/>
      </w:rPr>
      <w:t>do raportu o oddziaływaniu na środowisko przedsię</w:t>
    </w:r>
    <w:r w:rsidRPr="00E039FF">
      <w:rPr>
        <w:rFonts w:ascii="TechnicznaPomoc" w:hAnsi="TechnicznaPomoc"/>
        <w:noProof/>
        <w:sz w:val="12"/>
        <w:szCs w:val="12"/>
      </w:rPr>
      <w:t xml:space="preserve">wzięcia, polegającego </w:t>
    </w:r>
    <w:r w:rsidRPr="00E039FF">
      <w:rPr>
        <w:rFonts w:ascii="TechnicznaPomoc" w:hAnsi="TechnicznaPomoc" w:cs="Arial"/>
        <w:sz w:val="12"/>
        <w:szCs w:val="12"/>
      </w:rPr>
      <w:t xml:space="preserve">budowie fermy drobiu wraz z infrastrukturą towarzysząca na działce o nr </w:t>
    </w:r>
    <w:proofErr w:type="spellStart"/>
    <w:r w:rsidRPr="00E039FF">
      <w:rPr>
        <w:rFonts w:ascii="TechnicznaPomoc" w:hAnsi="TechnicznaPomoc" w:cs="Arial"/>
        <w:sz w:val="12"/>
        <w:szCs w:val="12"/>
      </w:rPr>
      <w:t>ewid</w:t>
    </w:r>
    <w:proofErr w:type="spellEnd"/>
    <w:r w:rsidRPr="00E039FF">
      <w:rPr>
        <w:rFonts w:ascii="TechnicznaPomoc" w:hAnsi="TechnicznaPomoc" w:cs="Arial"/>
        <w:sz w:val="12"/>
        <w:szCs w:val="12"/>
      </w:rPr>
      <w:t>. gr. 258 obręb Bukowice, gmina Leśna Podlaska, powiat bialski, województwo lubelskie</w:t>
    </w:r>
  </w:p>
  <w:p w:rsidR="00494145" w:rsidRPr="00AD5D0E" w:rsidRDefault="00146552" w:rsidP="009C5618">
    <w:pPr>
      <w:jc w:val="center"/>
      <w:rPr>
        <w:rFonts w:ascii="TechnicznaPomoc" w:hAnsi="TechnicznaPomoc"/>
        <w:b/>
        <w:noProof/>
        <w:sz w:val="12"/>
        <w:szCs w:val="12"/>
        <w:highlight w:val="r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52"/>
    <w:rsid w:val="0001325C"/>
    <w:rsid w:val="00062830"/>
    <w:rsid w:val="0009782B"/>
    <w:rsid w:val="000A6883"/>
    <w:rsid w:val="000A785E"/>
    <w:rsid w:val="000C44DF"/>
    <w:rsid w:val="000D60AC"/>
    <w:rsid w:val="001222D1"/>
    <w:rsid w:val="00144EC8"/>
    <w:rsid w:val="00146552"/>
    <w:rsid w:val="00156F9D"/>
    <w:rsid w:val="001C1B21"/>
    <w:rsid w:val="001F405A"/>
    <w:rsid w:val="001F7DBE"/>
    <w:rsid w:val="002A1571"/>
    <w:rsid w:val="002C7C40"/>
    <w:rsid w:val="002E223E"/>
    <w:rsid w:val="00323354"/>
    <w:rsid w:val="0037413B"/>
    <w:rsid w:val="0038455E"/>
    <w:rsid w:val="00385B81"/>
    <w:rsid w:val="003924F6"/>
    <w:rsid w:val="003D4ACB"/>
    <w:rsid w:val="00445A36"/>
    <w:rsid w:val="00471A51"/>
    <w:rsid w:val="004A7890"/>
    <w:rsid w:val="004E30F3"/>
    <w:rsid w:val="004F2E9B"/>
    <w:rsid w:val="00510511"/>
    <w:rsid w:val="005132E5"/>
    <w:rsid w:val="00521DAC"/>
    <w:rsid w:val="005366B4"/>
    <w:rsid w:val="0055623E"/>
    <w:rsid w:val="00577E8B"/>
    <w:rsid w:val="0058062A"/>
    <w:rsid w:val="0059569C"/>
    <w:rsid w:val="00657A87"/>
    <w:rsid w:val="00661382"/>
    <w:rsid w:val="006A435A"/>
    <w:rsid w:val="006E1E25"/>
    <w:rsid w:val="0074163A"/>
    <w:rsid w:val="007D432D"/>
    <w:rsid w:val="008234B4"/>
    <w:rsid w:val="0084427D"/>
    <w:rsid w:val="0084730E"/>
    <w:rsid w:val="00886728"/>
    <w:rsid w:val="008E7F97"/>
    <w:rsid w:val="008F2431"/>
    <w:rsid w:val="00951B6E"/>
    <w:rsid w:val="00966EBE"/>
    <w:rsid w:val="009F487B"/>
    <w:rsid w:val="00A536AE"/>
    <w:rsid w:val="00A93286"/>
    <w:rsid w:val="00A96FB6"/>
    <w:rsid w:val="00B043C6"/>
    <w:rsid w:val="00B25EFA"/>
    <w:rsid w:val="00BA6686"/>
    <w:rsid w:val="00BC17A6"/>
    <w:rsid w:val="00C348D5"/>
    <w:rsid w:val="00C43079"/>
    <w:rsid w:val="00D011D5"/>
    <w:rsid w:val="00D73B8E"/>
    <w:rsid w:val="00DC4784"/>
    <w:rsid w:val="00DD67FA"/>
    <w:rsid w:val="00E04596"/>
    <w:rsid w:val="00E22F9A"/>
    <w:rsid w:val="00E66625"/>
    <w:rsid w:val="00E73A8A"/>
    <w:rsid w:val="00E924D4"/>
    <w:rsid w:val="00EB36B1"/>
    <w:rsid w:val="00EE612B"/>
    <w:rsid w:val="00F20282"/>
    <w:rsid w:val="00F85D90"/>
    <w:rsid w:val="00FA6D4A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F46D0"/>
  <w15:chartTrackingRefBased/>
  <w15:docId w15:val="{3AC5EFA9-24F5-4298-AEA6-8E475FD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6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46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2020-08-07T12:16:00Z</dcterms:created>
  <dcterms:modified xsi:type="dcterms:W3CDTF">2020-08-07T12:26:00Z</dcterms:modified>
</cp:coreProperties>
</file>